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53DAF"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7BBC3D0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7F7D7F24"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2526B5D8" w14:textId="77777777">
        <w:tc>
          <w:tcPr>
            <w:tcW w:w="2928" w:type="dxa"/>
            <w:shd w:val="clear" w:color="auto" w:fill="auto"/>
          </w:tcPr>
          <w:p w14:paraId="0C838D61"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2DD37B1C"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35F09CAB" w14:textId="77777777">
        <w:tc>
          <w:tcPr>
            <w:tcW w:w="2928" w:type="dxa"/>
            <w:shd w:val="clear" w:color="auto" w:fill="auto"/>
          </w:tcPr>
          <w:p w14:paraId="591ADCAF"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76910EC5"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6AB724C2"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0F0A221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12CB5AC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1E66262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FD2D0A1"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59A933E"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60F9ACB"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4FB265D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09F8D76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2A6B2630"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4CEA2"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2C981CD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296D42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4F55753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1C7DCC45"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2112230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4FD65A3F"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D50FE2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732DAC9"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550028E9" w14:textId="00F79031"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w:t>
      </w:r>
      <w:r w:rsidR="00163204">
        <w:rPr>
          <w:rFonts w:ascii="Arial" w:hAnsi="Arial"/>
          <w:b w:val="0"/>
          <w:sz w:val="24"/>
          <w:szCs w:val="24"/>
        </w:rPr>
        <w:t>7</w:t>
      </w:r>
      <w:r w:rsidR="00163204" w:rsidRPr="005C3F56">
        <w:rPr>
          <w:rFonts w:ascii="Arial" w:hAnsi="Arial"/>
          <w:b w:val="0"/>
          <w:sz w:val="24"/>
          <w:szCs w:val="24"/>
        </w:rPr>
        <w:t xml:space="preserve"> </w:t>
      </w:r>
      <w:r w:rsidRPr="005C3F56">
        <w:rPr>
          <w:rFonts w:ascii="Arial" w:hAnsi="Arial"/>
          <w:b w:val="0"/>
          <w:sz w:val="24"/>
          <w:szCs w:val="24"/>
        </w:rPr>
        <w:t>(</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022E4EF6"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4597DE73"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6E3DCCA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07C7BAF" w14:textId="77777777" w:rsidR="00163204" w:rsidRPr="005C3F56" w:rsidRDefault="00163204" w:rsidP="00163204">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53E007B7"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5494DF6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E4B7025"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5F1A33B3" w14:textId="77777777"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902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1"/>
        <w:gridCol w:w="2220"/>
        <w:gridCol w:w="4558"/>
      </w:tblGrid>
      <w:tr w:rsidR="0006157A" w:rsidRPr="0006157A" w14:paraId="199C102E" w14:textId="77777777" w:rsidTr="0027263F">
        <w:tc>
          <w:tcPr>
            <w:tcW w:w="2251" w:type="dxa"/>
            <w:shd w:val="clear" w:color="auto" w:fill="auto"/>
            <w:tcMar>
              <w:top w:w="100" w:type="dxa"/>
              <w:left w:w="100" w:type="dxa"/>
              <w:bottom w:w="100" w:type="dxa"/>
              <w:right w:w="100" w:type="dxa"/>
            </w:tcMar>
          </w:tcPr>
          <w:p w14:paraId="36E0D850"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Performance Indicator (PI)</w:t>
            </w:r>
          </w:p>
        </w:tc>
        <w:tc>
          <w:tcPr>
            <w:tcW w:w="2220" w:type="dxa"/>
            <w:shd w:val="clear" w:color="auto" w:fill="auto"/>
            <w:tcMar>
              <w:top w:w="100" w:type="dxa"/>
              <w:left w:w="100" w:type="dxa"/>
              <w:bottom w:w="100" w:type="dxa"/>
              <w:right w:w="100" w:type="dxa"/>
            </w:tcMar>
          </w:tcPr>
          <w:p w14:paraId="6AD743E3"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PI Target</w:t>
            </w:r>
          </w:p>
        </w:tc>
        <w:tc>
          <w:tcPr>
            <w:tcW w:w="4558" w:type="dxa"/>
            <w:shd w:val="clear" w:color="auto" w:fill="auto"/>
            <w:tcMar>
              <w:top w:w="100" w:type="dxa"/>
              <w:left w:w="100" w:type="dxa"/>
              <w:bottom w:w="100" w:type="dxa"/>
              <w:right w:w="100" w:type="dxa"/>
            </w:tcMar>
          </w:tcPr>
          <w:p w14:paraId="5F543899" w14:textId="77777777" w:rsidR="0006157A" w:rsidRPr="0006157A" w:rsidRDefault="0006157A" w:rsidP="0006157A">
            <w:pPr>
              <w:widowControl w:val="0"/>
              <w:spacing w:after="0" w:line="240" w:lineRule="auto"/>
              <w:rPr>
                <w:rFonts w:ascii="Arial" w:eastAsia="Arial" w:hAnsi="Arial" w:cs="Arial"/>
                <w:b/>
                <w:lang w:eastAsia="en-GB"/>
              </w:rPr>
            </w:pPr>
          </w:p>
          <w:p w14:paraId="3D0C3D65"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Measured by</w:t>
            </w:r>
          </w:p>
        </w:tc>
      </w:tr>
      <w:tr w:rsidR="0006157A" w:rsidRPr="0006157A" w14:paraId="1D3789D2" w14:textId="77777777" w:rsidTr="0027263F">
        <w:trPr>
          <w:trHeight w:val="420"/>
        </w:trPr>
        <w:tc>
          <w:tcPr>
            <w:tcW w:w="9029" w:type="dxa"/>
            <w:gridSpan w:val="3"/>
            <w:shd w:val="clear" w:color="auto" w:fill="auto"/>
            <w:tcMar>
              <w:top w:w="100" w:type="dxa"/>
              <w:left w:w="100" w:type="dxa"/>
              <w:bottom w:w="100" w:type="dxa"/>
              <w:right w:w="100" w:type="dxa"/>
            </w:tcMar>
          </w:tcPr>
          <w:p w14:paraId="132568F0"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Framework Management</w:t>
            </w:r>
          </w:p>
        </w:tc>
      </w:tr>
      <w:tr w:rsidR="0006157A" w:rsidRPr="0006157A" w14:paraId="7B6D8A41" w14:textId="77777777" w:rsidTr="0027263F">
        <w:tc>
          <w:tcPr>
            <w:tcW w:w="2251" w:type="dxa"/>
            <w:shd w:val="clear" w:color="auto" w:fill="auto"/>
            <w:tcMar>
              <w:top w:w="100" w:type="dxa"/>
              <w:left w:w="100" w:type="dxa"/>
              <w:bottom w:w="100" w:type="dxa"/>
              <w:right w:w="100" w:type="dxa"/>
            </w:tcMar>
          </w:tcPr>
          <w:p w14:paraId="76AEED7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Payment of Management Charge to CCS within 30 days</w:t>
            </w:r>
          </w:p>
        </w:tc>
        <w:tc>
          <w:tcPr>
            <w:tcW w:w="2220" w:type="dxa"/>
            <w:shd w:val="clear" w:color="auto" w:fill="auto"/>
            <w:tcMar>
              <w:top w:w="100" w:type="dxa"/>
              <w:left w:w="100" w:type="dxa"/>
              <w:bottom w:w="100" w:type="dxa"/>
              <w:right w:w="100" w:type="dxa"/>
            </w:tcMar>
          </w:tcPr>
          <w:p w14:paraId="2FD8E691"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2F1217BA" w14:textId="77777777" w:rsidR="0006157A" w:rsidRPr="0006157A" w:rsidRDefault="0006157A" w:rsidP="0006157A">
            <w:pPr>
              <w:widowControl w:val="0"/>
              <w:spacing w:after="0" w:line="240" w:lineRule="auto"/>
              <w:rPr>
                <w:rFonts w:ascii="Arial" w:eastAsia="Arial" w:hAnsi="Arial" w:cs="Arial"/>
                <w:lang w:eastAsia="en-GB"/>
              </w:rPr>
            </w:pPr>
          </w:p>
          <w:p w14:paraId="6425063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 (as evidenced within the CCS finance system)</w:t>
            </w:r>
          </w:p>
        </w:tc>
      </w:tr>
      <w:tr w:rsidR="0006157A" w:rsidRPr="0006157A" w14:paraId="7C42794E" w14:textId="77777777" w:rsidTr="0027263F">
        <w:tc>
          <w:tcPr>
            <w:tcW w:w="2251" w:type="dxa"/>
            <w:shd w:val="clear" w:color="auto" w:fill="auto"/>
            <w:tcMar>
              <w:top w:w="100" w:type="dxa"/>
              <w:left w:w="100" w:type="dxa"/>
              <w:bottom w:w="100" w:type="dxa"/>
              <w:right w:w="100" w:type="dxa"/>
            </w:tcMar>
          </w:tcPr>
          <w:p w14:paraId="345DEAFB"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MI Returns: All MI returns to be returned to CCS by the 7th calendar day of each month</w:t>
            </w:r>
          </w:p>
        </w:tc>
        <w:tc>
          <w:tcPr>
            <w:tcW w:w="2220" w:type="dxa"/>
            <w:shd w:val="clear" w:color="auto" w:fill="auto"/>
            <w:tcMar>
              <w:top w:w="100" w:type="dxa"/>
              <w:left w:w="100" w:type="dxa"/>
              <w:bottom w:w="100" w:type="dxa"/>
              <w:right w:w="100" w:type="dxa"/>
            </w:tcMar>
          </w:tcPr>
          <w:p w14:paraId="120C7355"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02B136AF" w14:textId="77777777" w:rsidR="0006157A" w:rsidRPr="0006157A" w:rsidRDefault="0006157A" w:rsidP="0006157A">
            <w:pPr>
              <w:widowControl w:val="0"/>
              <w:spacing w:after="0" w:line="240" w:lineRule="auto"/>
              <w:rPr>
                <w:rFonts w:ascii="Arial" w:eastAsia="Arial" w:hAnsi="Arial" w:cs="Arial"/>
                <w:lang w:eastAsia="en-GB"/>
              </w:rPr>
            </w:pPr>
          </w:p>
          <w:p w14:paraId="638B90E4"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 as evidenced within CCS data warehouse (RMI) system.</w:t>
            </w:r>
          </w:p>
        </w:tc>
      </w:tr>
      <w:tr w:rsidR="0006157A" w:rsidRPr="0006157A" w14:paraId="58FC9F53" w14:textId="77777777" w:rsidTr="0027263F">
        <w:tc>
          <w:tcPr>
            <w:tcW w:w="2251" w:type="dxa"/>
            <w:shd w:val="clear" w:color="auto" w:fill="auto"/>
            <w:tcMar>
              <w:top w:w="100" w:type="dxa"/>
              <w:left w:w="100" w:type="dxa"/>
              <w:bottom w:w="100" w:type="dxa"/>
              <w:right w:w="100" w:type="dxa"/>
            </w:tcMar>
          </w:tcPr>
          <w:p w14:paraId="1D34AD8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Supplier self-audit certificate to be issued to CCS in accordance with the Framework Contract  </w:t>
            </w:r>
          </w:p>
        </w:tc>
        <w:tc>
          <w:tcPr>
            <w:tcW w:w="2220" w:type="dxa"/>
            <w:shd w:val="clear" w:color="auto" w:fill="auto"/>
            <w:tcMar>
              <w:top w:w="100" w:type="dxa"/>
              <w:left w:w="100" w:type="dxa"/>
              <w:bottom w:w="100" w:type="dxa"/>
              <w:right w:w="100" w:type="dxa"/>
            </w:tcMar>
          </w:tcPr>
          <w:p w14:paraId="08F3031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100% </w:t>
            </w:r>
          </w:p>
        </w:tc>
        <w:tc>
          <w:tcPr>
            <w:tcW w:w="4558" w:type="dxa"/>
            <w:shd w:val="clear" w:color="auto" w:fill="auto"/>
            <w:tcMar>
              <w:top w:w="100" w:type="dxa"/>
              <w:left w:w="100" w:type="dxa"/>
              <w:bottom w:w="100" w:type="dxa"/>
              <w:right w:w="100" w:type="dxa"/>
            </w:tcMar>
          </w:tcPr>
          <w:p w14:paraId="6DCB6A44" w14:textId="77777777" w:rsidR="0006157A" w:rsidRPr="0006157A" w:rsidRDefault="0006157A" w:rsidP="0006157A">
            <w:pPr>
              <w:widowControl w:val="0"/>
              <w:spacing w:after="0" w:line="240" w:lineRule="auto"/>
              <w:rPr>
                <w:rFonts w:ascii="Arial" w:eastAsia="Arial" w:hAnsi="Arial" w:cs="Arial"/>
                <w:lang w:eastAsia="en-GB"/>
              </w:rPr>
            </w:pPr>
          </w:p>
          <w:p w14:paraId="2FB8A0C6"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w:t>
            </w:r>
          </w:p>
        </w:tc>
      </w:tr>
      <w:tr w:rsidR="0006157A" w:rsidRPr="0006157A" w14:paraId="15D00853" w14:textId="77777777" w:rsidTr="0027263F">
        <w:tc>
          <w:tcPr>
            <w:tcW w:w="2251" w:type="dxa"/>
            <w:shd w:val="clear" w:color="auto" w:fill="auto"/>
            <w:tcMar>
              <w:top w:w="100" w:type="dxa"/>
              <w:left w:w="100" w:type="dxa"/>
              <w:bottom w:w="100" w:type="dxa"/>
              <w:right w:w="100" w:type="dxa"/>
            </w:tcMar>
          </w:tcPr>
          <w:p w14:paraId="6E79135C"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Supplier annual slavery and human trafficking report to be issued to CCS in accordance with the Framework Contract Joint Schedule 5</w:t>
            </w:r>
          </w:p>
        </w:tc>
        <w:tc>
          <w:tcPr>
            <w:tcW w:w="2220" w:type="dxa"/>
            <w:shd w:val="clear" w:color="auto" w:fill="auto"/>
            <w:tcMar>
              <w:top w:w="100" w:type="dxa"/>
              <w:left w:w="100" w:type="dxa"/>
              <w:bottom w:w="100" w:type="dxa"/>
              <w:right w:w="100" w:type="dxa"/>
            </w:tcMar>
          </w:tcPr>
          <w:p w14:paraId="35E892F4"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365A6F16" w14:textId="77777777" w:rsidR="0006157A" w:rsidRPr="0006157A" w:rsidRDefault="0006157A" w:rsidP="0006157A">
            <w:pPr>
              <w:widowControl w:val="0"/>
              <w:spacing w:after="0" w:line="240" w:lineRule="auto"/>
              <w:rPr>
                <w:rFonts w:ascii="Arial" w:eastAsia="Arial" w:hAnsi="Arial" w:cs="Arial"/>
                <w:lang w:eastAsia="en-GB"/>
              </w:rPr>
            </w:pPr>
          </w:p>
          <w:p w14:paraId="46646DAB"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w:t>
            </w:r>
          </w:p>
        </w:tc>
      </w:tr>
      <w:tr w:rsidR="0006157A" w:rsidRPr="0006157A" w14:paraId="0D650E09" w14:textId="77777777" w:rsidTr="0027263F">
        <w:tc>
          <w:tcPr>
            <w:tcW w:w="2251" w:type="dxa"/>
            <w:shd w:val="clear" w:color="auto" w:fill="auto"/>
            <w:tcMar>
              <w:top w:w="100" w:type="dxa"/>
              <w:left w:w="100" w:type="dxa"/>
              <w:bottom w:w="100" w:type="dxa"/>
              <w:right w:w="100" w:type="dxa"/>
            </w:tcMar>
          </w:tcPr>
          <w:p w14:paraId="68DC0B6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Actions identified in a CCS  Audit report to be delivered by the dates set out in the Audit report</w:t>
            </w:r>
          </w:p>
        </w:tc>
        <w:tc>
          <w:tcPr>
            <w:tcW w:w="2220" w:type="dxa"/>
            <w:shd w:val="clear" w:color="auto" w:fill="auto"/>
            <w:tcMar>
              <w:top w:w="100" w:type="dxa"/>
              <w:left w:w="100" w:type="dxa"/>
              <w:bottom w:w="100" w:type="dxa"/>
              <w:right w:w="100" w:type="dxa"/>
            </w:tcMar>
          </w:tcPr>
          <w:p w14:paraId="5CAE518C"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95% </w:t>
            </w:r>
          </w:p>
        </w:tc>
        <w:tc>
          <w:tcPr>
            <w:tcW w:w="4558" w:type="dxa"/>
            <w:shd w:val="clear" w:color="auto" w:fill="auto"/>
            <w:tcMar>
              <w:top w:w="100" w:type="dxa"/>
              <w:left w:w="100" w:type="dxa"/>
              <w:bottom w:w="100" w:type="dxa"/>
              <w:right w:w="100" w:type="dxa"/>
            </w:tcMar>
          </w:tcPr>
          <w:p w14:paraId="267B4D9D" w14:textId="77777777" w:rsidR="0006157A" w:rsidRPr="0006157A" w:rsidRDefault="0006157A" w:rsidP="0006157A">
            <w:pPr>
              <w:widowControl w:val="0"/>
              <w:spacing w:after="0" w:line="240" w:lineRule="auto"/>
              <w:rPr>
                <w:rFonts w:ascii="Arial" w:eastAsia="Arial" w:hAnsi="Arial" w:cs="Arial"/>
                <w:lang w:eastAsia="en-GB"/>
              </w:rPr>
            </w:pPr>
          </w:p>
          <w:p w14:paraId="635D4D22"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by CCS of completion of the actions by the dates identified in the Audit report</w:t>
            </w:r>
          </w:p>
        </w:tc>
      </w:tr>
      <w:tr w:rsidR="0006157A" w:rsidRPr="0006157A" w14:paraId="1829BA82" w14:textId="77777777" w:rsidTr="0027263F">
        <w:trPr>
          <w:trHeight w:val="420"/>
        </w:trPr>
        <w:tc>
          <w:tcPr>
            <w:tcW w:w="9029" w:type="dxa"/>
            <w:gridSpan w:val="3"/>
            <w:shd w:val="clear" w:color="auto" w:fill="auto"/>
            <w:tcMar>
              <w:top w:w="100" w:type="dxa"/>
              <w:left w:w="100" w:type="dxa"/>
              <w:bottom w:w="100" w:type="dxa"/>
              <w:right w:w="100" w:type="dxa"/>
            </w:tcMar>
          </w:tcPr>
          <w:p w14:paraId="78D82C55"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b/>
                <w:lang w:eastAsia="en-GB"/>
              </w:rPr>
              <w:t xml:space="preserve">CUSTOMER SATISFACTION </w:t>
            </w:r>
          </w:p>
        </w:tc>
      </w:tr>
      <w:tr w:rsidR="0006157A" w:rsidRPr="0006157A" w14:paraId="254D2D21" w14:textId="77777777" w:rsidTr="0027263F">
        <w:tc>
          <w:tcPr>
            <w:tcW w:w="2251" w:type="dxa"/>
            <w:shd w:val="clear" w:color="auto" w:fill="auto"/>
            <w:tcMar>
              <w:top w:w="100" w:type="dxa"/>
              <w:left w:w="100" w:type="dxa"/>
              <w:bottom w:w="100" w:type="dxa"/>
              <w:right w:w="100" w:type="dxa"/>
            </w:tcMar>
          </w:tcPr>
          <w:p w14:paraId="13E4C9F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Services to be provided under Call- Off Contracts to the satisfaction of Buyers </w:t>
            </w:r>
          </w:p>
        </w:tc>
        <w:tc>
          <w:tcPr>
            <w:tcW w:w="2220" w:type="dxa"/>
            <w:shd w:val="clear" w:color="auto" w:fill="auto"/>
            <w:tcMar>
              <w:top w:w="100" w:type="dxa"/>
              <w:left w:w="100" w:type="dxa"/>
              <w:bottom w:w="100" w:type="dxa"/>
              <w:right w:w="100" w:type="dxa"/>
            </w:tcMar>
          </w:tcPr>
          <w:p w14:paraId="4B25FB0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90%</w:t>
            </w:r>
          </w:p>
        </w:tc>
        <w:tc>
          <w:tcPr>
            <w:tcW w:w="4558" w:type="dxa"/>
            <w:shd w:val="clear" w:color="auto" w:fill="auto"/>
            <w:tcMar>
              <w:top w:w="100" w:type="dxa"/>
              <w:left w:w="100" w:type="dxa"/>
              <w:bottom w:w="100" w:type="dxa"/>
              <w:right w:w="100" w:type="dxa"/>
            </w:tcMar>
          </w:tcPr>
          <w:p w14:paraId="0B1C08A6" w14:textId="77777777" w:rsidR="0006157A" w:rsidRPr="0006157A" w:rsidRDefault="0006157A" w:rsidP="0006157A">
            <w:pPr>
              <w:widowControl w:val="0"/>
              <w:spacing w:after="0" w:line="240" w:lineRule="auto"/>
              <w:rPr>
                <w:rFonts w:ascii="Arial" w:eastAsia="Arial" w:hAnsi="Arial" w:cs="Arial"/>
                <w:lang w:eastAsia="en-GB"/>
              </w:rPr>
            </w:pPr>
          </w:p>
          <w:p w14:paraId="4D847842"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by CCS of the Supplier’s performance against customer satisfaction survey</w:t>
            </w:r>
          </w:p>
          <w:p w14:paraId="6E065F67" w14:textId="77777777" w:rsidR="0006157A" w:rsidRPr="0006157A" w:rsidRDefault="0006157A" w:rsidP="0006157A">
            <w:pPr>
              <w:widowControl w:val="0"/>
              <w:spacing w:after="0" w:line="240" w:lineRule="auto"/>
              <w:rPr>
                <w:rFonts w:ascii="Arial" w:eastAsia="Arial" w:hAnsi="Arial" w:cs="Arial"/>
                <w:lang w:eastAsia="en-GB"/>
              </w:rPr>
            </w:pPr>
          </w:p>
          <w:p w14:paraId="0586F40C" w14:textId="77777777" w:rsidR="0006157A" w:rsidRPr="0006157A" w:rsidRDefault="0006157A" w:rsidP="0006157A">
            <w:pPr>
              <w:widowControl w:val="0"/>
              <w:spacing w:after="0" w:line="240" w:lineRule="auto"/>
              <w:rPr>
                <w:rFonts w:ascii="Arial" w:eastAsia="Arial" w:hAnsi="Arial" w:cs="Arial"/>
                <w:lang w:eastAsia="en-GB"/>
              </w:rPr>
            </w:pPr>
          </w:p>
        </w:tc>
      </w:tr>
    </w:tbl>
    <w:p w14:paraId="1F0852C0" w14:textId="77777777" w:rsidR="0006157A" w:rsidRDefault="0006157A" w:rsidP="001B0485">
      <w:pPr>
        <w:pStyle w:val="GPSL2Numbered"/>
        <w:keepNext/>
        <w:numPr>
          <w:ilvl w:val="0"/>
          <w:numId w:val="0"/>
        </w:numPr>
        <w:ind w:left="900"/>
        <w:jc w:val="left"/>
        <w:rPr>
          <w:rFonts w:ascii="Arial" w:hAnsi="Arial"/>
          <w:bCs/>
          <w:iCs/>
          <w:sz w:val="24"/>
          <w:szCs w:val="24"/>
        </w:rPr>
      </w:pPr>
    </w:p>
    <w:p w14:paraId="51291A00" w14:textId="77777777" w:rsidR="0006157A" w:rsidRPr="005C3F56" w:rsidRDefault="0006157A" w:rsidP="001B0485">
      <w:pPr>
        <w:pStyle w:val="GPSL2Numbered"/>
        <w:keepNext/>
        <w:numPr>
          <w:ilvl w:val="0"/>
          <w:numId w:val="0"/>
        </w:numPr>
        <w:ind w:left="900"/>
        <w:jc w:val="left"/>
        <w:rPr>
          <w:rFonts w:ascii="Arial" w:hAnsi="Arial"/>
          <w:bCs/>
          <w:iCs/>
          <w:sz w:val="24"/>
          <w:szCs w:val="24"/>
        </w:rPr>
      </w:pPr>
    </w:p>
    <w:p w14:paraId="27C4BC2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41724AD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58AE799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87C75DF"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19C2ACD4"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5C6CF910"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5B9BAF8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EAAC521"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8598E6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EB9ED27"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5DCBA6E4" w14:textId="0FD28766"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 xml:space="preserve">CCS and the </w:t>
      </w:r>
      <w:r w:rsidR="00356253">
        <w:rPr>
          <w:rFonts w:ascii="Arial" w:hAnsi="Arial"/>
          <w:sz w:val="24"/>
          <w:szCs w:val="24"/>
        </w:rPr>
        <w:t>Supplier</w:t>
      </w:r>
      <w:r>
        <w:rPr>
          <w:rFonts w:ascii="Arial" w:hAnsi="Arial"/>
          <w:sz w:val="24"/>
          <w:szCs w:val="24"/>
        </w:rPr>
        <w:t xml:space="preserve"> can’t agree about the performance </w:t>
      </w:r>
    </w:p>
    <w:p w14:paraId="68CE5BB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w:t>
      </w:r>
      <w:bookmarkStart w:id="6" w:name="_GoBack"/>
      <w:bookmarkEnd w:id="6"/>
      <w:r w:rsidRPr="005C3F56">
        <w:rPr>
          <w:rFonts w:ascii="Arial" w:hAnsi="Arial"/>
          <w:sz w:val="24"/>
          <w:szCs w:val="24"/>
        </w:rPr>
        <w:t>performance issue specifically).</w:t>
      </w:r>
    </w:p>
    <w:p w14:paraId="4FA20C2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16B8C0E9"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48CD5979"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08EE64F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3CA3B0FE"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6EC9DDA2"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514876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3E8A794"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6F71BF9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79CEFF9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1530C6B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0B44E3A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6CDE50D6"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27D01369"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74856BBF" w14:textId="77777777" w:rsidR="00530EE4" w:rsidRPr="003764EA" w:rsidRDefault="00F82776" w:rsidP="00F82776">
      <w:pPr>
        <w:pStyle w:val="GPSL3numberedclause"/>
        <w:ind w:left="2421"/>
        <w:rPr>
          <w:rFonts w:ascii="Arial" w:hAnsi="Arial"/>
          <w:sz w:val="24"/>
          <w:szCs w:val="24"/>
        </w:rPr>
      </w:pPr>
      <w:r w:rsidRPr="003764EA">
        <w:rPr>
          <w:rFonts w:ascii="Arial" w:hAnsi="Arial"/>
          <w:sz w:val="24"/>
          <w:szCs w:val="24"/>
        </w:rPr>
        <w:t>Call-Off Schedule 3 (Continuous Improvement)</w:t>
      </w:r>
      <w:r w:rsidR="00530EE4" w:rsidRPr="003764EA">
        <w:rPr>
          <w:rFonts w:ascii="Arial" w:hAnsi="Arial"/>
          <w:sz w:val="24"/>
          <w:szCs w:val="24"/>
        </w:rPr>
        <w:t>;</w:t>
      </w:r>
    </w:p>
    <w:p w14:paraId="3D837EF7" w14:textId="77777777" w:rsidR="00530EE4" w:rsidRPr="003764EA" w:rsidRDefault="00F82776" w:rsidP="00797023">
      <w:pPr>
        <w:pStyle w:val="GPSL3numberedclause"/>
        <w:ind w:left="2421"/>
        <w:jc w:val="left"/>
        <w:rPr>
          <w:rFonts w:ascii="Arial" w:hAnsi="Arial"/>
          <w:sz w:val="24"/>
          <w:szCs w:val="24"/>
        </w:rPr>
      </w:pPr>
      <w:r w:rsidRPr="003764EA">
        <w:rPr>
          <w:rFonts w:ascii="Arial" w:hAnsi="Arial"/>
          <w:sz w:val="24"/>
          <w:szCs w:val="24"/>
        </w:rPr>
        <w:t>Call-Off Schedule 8 (Business Continuity and Disaster Recovery)</w:t>
      </w:r>
      <w:r w:rsidR="003764EA">
        <w:rPr>
          <w:rFonts w:ascii="Arial" w:hAnsi="Arial"/>
          <w:sz w:val="24"/>
          <w:szCs w:val="24"/>
        </w:rPr>
        <w:t>;</w:t>
      </w:r>
    </w:p>
    <w:p w14:paraId="78AA97E1" w14:textId="77777777" w:rsidR="00530EE4" w:rsidRPr="003764EA" w:rsidRDefault="00797023" w:rsidP="005C3F56">
      <w:pPr>
        <w:pStyle w:val="GPSL3numberedclause"/>
        <w:ind w:left="2422"/>
        <w:jc w:val="left"/>
        <w:rPr>
          <w:rFonts w:ascii="Arial" w:hAnsi="Arial"/>
          <w:sz w:val="24"/>
          <w:szCs w:val="24"/>
        </w:rPr>
      </w:pPr>
      <w:r w:rsidRPr="003764EA">
        <w:rPr>
          <w:rFonts w:ascii="Arial" w:hAnsi="Arial"/>
          <w:sz w:val="24"/>
          <w:szCs w:val="24"/>
        </w:rPr>
        <w:t xml:space="preserve">Call-Off </w:t>
      </w:r>
      <w:r w:rsidR="00530EE4" w:rsidRPr="003764EA">
        <w:rPr>
          <w:rFonts w:ascii="Arial" w:hAnsi="Arial"/>
          <w:sz w:val="24"/>
          <w:szCs w:val="24"/>
        </w:rPr>
        <w:t xml:space="preserve">Schedule </w:t>
      </w:r>
      <w:r w:rsidRPr="003764EA">
        <w:rPr>
          <w:rFonts w:ascii="Arial" w:hAnsi="Arial"/>
          <w:sz w:val="24"/>
          <w:szCs w:val="24"/>
        </w:rPr>
        <w:t>9</w:t>
      </w:r>
      <w:r w:rsidR="003764EA">
        <w:rPr>
          <w:rFonts w:ascii="Arial" w:hAnsi="Arial"/>
          <w:sz w:val="24"/>
          <w:szCs w:val="24"/>
        </w:rPr>
        <w:t xml:space="preserve"> (Security); and</w:t>
      </w:r>
    </w:p>
    <w:p w14:paraId="43917DE3" w14:textId="77777777" w:rsidR="00530EE4" w:rsidRPr="003764EA" w:rsidRDefault="00797023" w:rsidP="005C3F56">
      <w:pPr>
        <w:pStyle w:val="GPSL3numberedclause"/>
        <w:ind w:left="2422"/>
        <w:jc w:val="left"/>
        <w:rPr>
          <w:rFonts w:ascii="Arial" w:hAnsi="Arial"/>
          <w:sz w:val="24"/>
          <w:szCs w:val="24"/>
        </w:rPr>
      </w:pPr>
      <w:r w:rsidRPr="003764EA">
        <w:rPr>
          <w:rFonts w:ascii="Arial" w:hAnsi="Arial"/>
          <w:sz w:val="24"/>
          <w:szCs w:val="24"/>
        </w:rPr>
        <w:t xml:space="preserve">Call-Off </w:t>
      </w:r>
      <w:r w:rsidR="00530EE4" w:rsidRPr="003764EA">
        <w:rPr>
          <w:rFonts w:ascii="Arial" w:hAnsi="Arial"/>
          <w:sz w:val="24"/>
          <w:szCs w:val="24"/>
        </w:rPr>
        <w:t xml:space="preserve">Schedule </w:t>
      </w:r>
      <w:r w:rsidRPr="003764EA">
        <w:rPr>
          <w:rFonts w:ascii="Arial" w:hAnsi="Arial"/>
          <w:sz w:val="24"/>
          <w:szCs w:val="24"/>
        </w:rPr>
        <w:t>16</w:t>
      </w:r>
      <w:r w:rsidR="00530EE4" w:rsidRPr="003764EA">
        <w:rPr>
          <w:rFonts w:ascii="Arial" w:hAnsi="Arial"/>
          <w:sz w:val="24"/>
          <w:szCs w:val="24"/>
        </w:rPr>
        <w:t xml:space="preserve"> (Benchmarking</w:t>
      </w:r>
      <w:r w:rsidRPr="003764EA">
        <w:rPr>
          <w:rFonts w:ascii="Arial" w:hAnsi="Arial"/>
          <w:sz w:val="24"/>
          <w:szCs w:val="24"/>
        </w:rPr>
        <w:t>)</w:t>
      </w:r>
      <w:r w:rsidR="00530EE4" w:rsidRPr="003764EA">
        <w:rPr>
          <w:rFonts w:ascii="Arial" w:hAnsi="Arial"/>
          <w:sz w:val="24"/>
          <w:szCs w:val="24"/>
        </w:rPr>
        <w:t>.</w:t>
      </w:r>
    </w:p>
    <w:p w14:paraId="3F973DB7" w14:textId="77777777" w:rsidR="00C64394" w:rsidRPr="003764EA" w:rsidRDefault="00530EE4" w:rsidP="005C3F56">
      <w:pPr>
        <w:pStyle w:val="GPSL3numberedclause"/>
        <w:numPr>
          <w:ilvl w:val="0"/>
          <w:numId w:val="0"/>
        </w:numPr>
        <w:ind w:left="2160" w:hanging="450"/>
        <w:jc w:val="left"/>
        <w:rPr>
          <w:rFonts w:ascii="Arial" w:hAnsi="Arial"/>
          <w:sz w:val="24"/>
          <w:szCs w:val="24"/>
        </w:rPr>
      </w:pPr>
      <w:r w:rsidRPr="003764EA">
        <w:rPr>
          <w:rFonts w:ascii="Arial" w:hAnsi="Arial"/>
          <w:sz w:val="24"/>
          <w:szCs w:val="24"/>
        </w:rPr>
        <w:t xml:space="preserve"> </w:t>
      </w:r>
      <w:r w:rsidR="001A4E70" w:rsidRPr="003764EA">
        <w:rPr>
          <w:rFonts w:ascii="Arial" w:hAnsi="Arial"/>
          <w:sz w:val="24"/>
          <w:szCs w:val="24"/>
        </w:rPr>
        <w:t>(</w:t>
      </w:r>
      <w:proofErr w:type="gramStart"/>
      <w:r w:rsidR="001A4E70" w:rsidRPr="003764EA">
        <w:rPr>
          <w:rFonts w:ascii="Arial" w:hAnsi="Arial"/>
          <w:sz w:val="24"/>
          <w:szCs w:val="24"/>
        </w:rPr>
        <w:t>the</w:t>
      </w:r>
      <w:proofErr w:type="gramEnd"/>
      <w:r w:rsidR="001A4E70" w:rsidRPr="003764EA">
        <w:rPr>
          <w:rFonts w:ascii="Arial" w:hAnsi="Arial"/>
          <w:sz w:val="24"/>
          <w:szCs w:val="24"/>
        </w:rPr>
        <w:t xml:space="preserve"> </w:t>
      </w:r>
      <w:r w:rsidR="001A4E70" w:rsidRPr="003764EA">
        <w:rPr>
          <w:rFonts w:ascii="Arial" w:hAnsi="Arial"/>
          <w:b/>
          <w:sz w:val="24"/>
          <w:szCs w:val="24"/>
        </w:rPr>
        <w:t>"Supported Schedules"</w:t>
      </w:r>
      <w:r w:rsidR="001A4E70" w:rsidRPr="003764EA">
        <w:rPr>
          <w:rFonts w:ascii="Arial" w:hAnsi="Arial"/>
          <w:sz w:val="24"/>
          <w:szCs w:val="24"/>
        </w:rPr>
        <w:t>)</w:t>
      </w:r>
    </w:p>
    <w:p w14:paraId="28275D9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sidRPr="003764EA">
        <w:rPr>
          <w:rFonts w:ascii="Arial" w:hAnsi="Arial"/>
          <w:sz w:val="24"/>
          <w:szCs w:val="24"/>
        </w:rPr>
        <w:t>How the</w:t>
      </w:r>
      <w:r w:rsidR="009341DF" w:rsidRPr="003764EA">
        <w:rPr>
          <w:rFonts w:ascii="Arial" w:hAnsi="Arial"/>
          <w:sz w:val="24"/>
          <w:szCs w:val="24"/>
        </w:rPr>
        <w:t xml:space="preserve"> Supplier must support CCS involvement</w:t>
      </w:r>
    </w:p>
    <w:p w14:paraId="093D2D1D"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0AF8762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8DA382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lastRenderedPageBreak/>
        <w:t>allowing CCS to act as agent for the Buyers under the Supported Schedules for such matters as CCS may notify to the Supplier from time to time; and</w:t>
      </w:r>
    </w:p>
    <w:p w14:paraId="66A8CC30"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74AE4B3D"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5D896263"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0EE4990F" w14:textId="5C489A56" w:rsidR="00530EE4" w:rsidRPr="00134340" w:rsidRDefault="003764EA" w:rsidP="00797023">
      <w:pPr>
        <w:pStyle w:val="GPSL3numberedclause"/>
        <w:ind w:left="2421"/>
        <w:jc w:val="left"/>
        <w:rPr>
          <w:rFonts w:ascii="Arial" w:hAnsi="Arial"/>
          <w:sz w:val="24"/>
          <w:szCs w:val="24"/>
        </w:rPr>
      </w:pPr>
      <w:r w:rsidRPr="001B0485" w:rsidDel="003764EA">
        <w:rPr>
          <w:rFonts w:ascii="Arial" w:hAnsi="Arial"/>
          <w:b/>
          <w:sz w:val="24"/>
          <w:szCs w:val="24"/>
        </w:rPr>
        <w:t xml:space="preserve"> </w:t>
      </w:r>
      <w:r w:rsidR="00F82776" w:rsidRPr="00F82776">
        <w:rPr>
          <w:rFonts w:ascii="Arial" w:hAnsi="Arial"/>
          <w:sz w:val="24"/>
          <w:szCs w:val="24"/>
        </w:rPr>
        <w:t>Call-Off Schedule 3 (Continuous Improvement)</w:t>
      </w:r>
      <w:r w:rsidR="00F82776">
        <w:rPr>
          <w:rFonts w:ascii="Arial" w:hAnsi="Arial"/>
          <w:sz w:val="24"/>
          <w:szCs w:val="24"/>
        </w:rPr>
        <w:t xml:space="preserve"> - the Supplier shall:</w:t>
      </w:r>
    </w:p>
    <w:p w14:paraId="72D095B6" w14:textId="77777777" w:rsidR="00530EE4" w:rsidRPr="00134340"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adopt a policy of continuous improvement in relation to the Deliverables;</w:t>
      </w:r>
    </w:p>
    <w:p w14:paraId="470C48F9" w14:textId="6855B48D" w:rsidR="00530EE4" w:rsidRPr="00134340" w:rsidRDefault="00530EE4" w:rsidP="00797023">
      <w:pPr>
        <w:pStyle w:val="GPSL4numberedclause"/>
        <w:tabs>
          <w:tab w:val="left" w:pos="1985"/>
          <w:tab w:val="left" w:pos="2552"/>
        </w:tabs>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accordance with the Variation Procedure.</w:t>
      </w:r>
    </w:p>
    <w:p w14:paraId="3D585AFD" w14:textId="3AFC60DC"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01A77049" w14:textId="77777777" w:rsidR="00530EE4"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0F8B41DE"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6C6A8E9B"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4EEDB50D" w14:textId="7F1CB761" w:rsidR="00530EE4" w:rsidRPr="00134340" w:rsidRDefault="00530EE4" w:rsidP="005C3F56">
      <w:pPr>
        <w:pStyle w:val="GPSL4numberedclause"/>
        <w:tabs>
          <w:tab w:val="left" w:pos="1985"/>
          <w:tab w:val="left" w:pos="2552"/>
        </w:tabs>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14:paraId="104782C6" w14:textId="0BB3EDD1"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2270B19C"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585A72AE" w14:textId="10B71BDB"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Call Off Agreements.</w:t>
      </w:r>
    </w:p>
    <w:p w14:paraId="20EE6237" w14:textId="5BB46B7C"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743AAC1F"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14:paraId="09EA20CB"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14:paraId="75F8C537" w14:textId="338C6677" w:rsidR="000A4F13" w:rsidRDefault="00530EE4" w:rsidP="001B0485">
      <w:pPr>
        <w:pStyle w:val="GPSL4numberedclause"/>
        <w:tabs>
          <w:tab w:val="num" w:pos="360"/>
          <w:tab w:val="left" w:pos="1985"/>
          <w:tab w:val="left" w:pos="2552"/>
        </w:tabs>
        <w:ind w:left="2552" w:hanging="567"/>
        <w:jc w:val="left"/>
        <w:rPr>
          <w:rFonts w:ascii="Arial" w:hAnsi="Arial"/>
          <w:sz w:val="24"/>
          <w:szCs w:val="24"/>
        </w:rPr>
      </w:pPr>
      <w:proofErr w:type="gramStart"/>
      <w:r w:rsidRPr="000A4F13">
        <w:rPr>
          <w:rFonts w:ascii="Arial" w:hAnsi="Arial"/>
          <w:sz w:val="24"/>
          <w:szCs w:val="24"/>
        </w:rPr>
        <w:t>agrees</w:t>
      </w:r>
      <w:proofErr w:type="gramEnd"/>
      <w:r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63B2B508"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14:paraId="59D7DD08"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49474FAD" w14:textId="77777777"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7E931" w14:textId="77777777" w:rsidR="00D23A2E" w:rsidRDefault="00D23A2E">
      <w:pPr>
        <w:spacing w:after="0" w:line="240" w:lineRule="auto"/>
      </w:pPr>
      <w:r>
        <w:separator/>
      </w:r>
    </w:p>
  </w:endnote>
  <w:endnote w:type="continuationSeparator" w:id="0">
    <w:p w14:paraId="6BDB5C27" w14:textId="77777777" w:rsidR="00D23A2E" w:rsidRDefault="00D23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F5236" w14:textId="77777777"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EF0D31">
      <w:rPr>
        <w:rFonts w:ascii="Arial" w:hAnsi="Arial" w:cs="Arial"/>
        <w:sz w:val="20"/>
        <w:szCs w:val="20"/>
      </w:rPr>
      <w:t>6099</w:t>
    </w:r>
    <w:r w:rsidRPr="009F45CF">
      <w:rPr>
        <w:rFonts w:ascii="Arial" w:hAnsi="Arial" w:cs="Arial"/>
        <w:sz w:val="20"/>
        <w:szCs w:val="20"/>
      </w:rPr>
      <w:tab/>
      <w:t xml:space="preserve">                                           </w:t>
    </w:r>
  </w:p>
  <w:p w14:paraId="4CC1BBE8" w14:textId="6AC3AACC" w:rsidR="00664275" w:rsidRPr="009F45CF" w:rsidRDefault="005C6957" w:rsidP="00664275">
    <w:pPr>
      <w:pStyle w:val="Footer"/>
      <w:rPr>
        <w:rFonts w:ascii="Arial" w:hAnsi="Arial" w:cs="Arial"/>
        <w:sz w:val="20"/>
        <w:szCs w:val="20"/>
      </w:rPr>
    </w:pPr>
    <w:r w:rsidRPr="009F45CF">
      <w:rPr>
        <w:rFonts w:ascii="Arial" w:hAnsi="Arial" w:cs="Arial"/>
        <w:sz w:val="20"/>
        <w:szCs w:val="20"/>
      </w:rPr>
      <w:t xml:space="preserve">Project Version: </w:t>
    </w:r>
    <w:r w:rsidR="002A3853" w:rsidRPr="009F45CF">
      <w:rPr>
        <w:rFonts w:ascii="Arial" w:hAnsi="Arial" w:cs="Arial"/>
        <w:sz w:val="20"/>
        <w:szCs w:val="20"/>
      </w:rPr>
      <w:t>v</w:t>
    </w:r>
    <w:r w:rsidR="00356253">
      <w:rPr>
        <w:rFonts w:ascii="Arial" w:hAnsi="Arial" w:cs="Arial"/>
        <w:sz w:val="20"/>
        <w:szCs w:val="20"/>
      </w:rPr>
      <w:t>3</w:t>
    </w:r>
    <w:r w:rsidRPr="009F45CF">
      <w:rPr>
        <w:rFonts w:ascii="Arial" w:hAnsi="Arial" w:cs="Arial"/>
        <w:sz w:val="20"/>
        <w:szCs w:val="20"/>
      </w:rPr>
      <w:t>.0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356253">
      <w:rPr>
        <w:rFonts w:ascii="Arial" w:hAnsi="Arial" w:cs="Arial"/>
        <w:noProof/>
        <w:sz w:val="20"/>
        <w:szCs w:val="20"/>
      </w:rPr>
      <w:t>8</w:t>
    </w:r>
    <w:r w:rsidR="00664275" w:rsidRPr="009F45CF">
      <w:rPr>
        <w:rFonts w:ascii="Arial" w:hAnsi="Arial" w:cs="Arial"/>
        <w:noProof/>
        <w:sz w:val="20"/>
        <w:szCs w:val="20"/>
      </w:rPr>
      <w:fldChar w:fldCharType="end"/>
    </w:r>
  </w:p>
  <w:p w14:paraId="3F528866" w14:textId="3A12F73E"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163204">
      <w:rPr>
        <w:rFonts w:ascii="Arial" w:hAnsi="Arial" w:cs="Arial"/>
        <w:sz w:val="20"/>
        <w:szCs w:val="20"/>
      </w:rPr>
      <w:t>4</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E79A"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288BB68C"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12E6DACD"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7BBB8" w14:textId="77777777" w:rsidR="00D23A2E" w:rsidRDefault="00D23A2E">
      <w:pPr>
        <w:spacing w:after="0" w:line="240" w:lineRule="auto"/>
      </w:pPr>
      <w:r>
        <w:separator/>
      </w:r>
    </w:p>
  </w:footnote>
  <w:footnote w:type="continuationSeparator" w:id="0">
    <w:p w14:paraId="4E96D1A7" w14:textId="77777777" w:rsidR="00D23A2E" w:rsidRDefault="00D23A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E559B" w14:textId="77777777"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27D6F78C" w14:textId="77777777"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22E1A"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5CF786F"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6157A"/>
    <w:rsid w:val="000A0C08"/>
    <w:rsid w:val="000A4F13"/>
    <w:rsid w:val="001002F3"/>
    <w:rsid w:val="00134340"/>
    <w:rsid w:val="00140FE0"/>
    <w:rsid w:val="0014106F"/>
    <w:rsid w:val="00163204"/>
    <w:rsid w:val="001A4E70"/>
    <w:rsid w:val="001B0485"/>
    <w:rsid w:val="001B5C84"/>
    <w:rsid w:val="001D1307"/>
    <w:rsid w:val="001E108D"/>
    <w:rsid w:val="00222386"/>
    <w:rsid w:val="002411A1"/>
    <w:rsid w:val="00277261"/>
    <w:rsid w:val="002A3853"/>
    <w:rsid w:val="00356253"/>
    <w:rsid w:val="00362113"/>
    <w:rsid w:val="003764EA"/>
    <w:rsid w:val="0039164F"/>
    <w:rsid w:val="003B0494"/>
    <w:rsid w:val="00410DD9"/>
    <w:rsid w:val="004436D0"/>
    <w:rsid w:val="0047021D"/>
    <w:rsid w:val="00530EE4"/>
    <w:rsid w:val="00531767"/>
    <w:rsid w:val="00536362"/>
    <w:rsid w:val="00536D47"/>
    <w:rsid w:val="005C3F56"/>
    <w:rsid w:val="005C6957"/>
    <w:rsid w:val="005D2738"/>
    <w:rsid w:val="00641F5E"/>
    <w:rsid w:val="00664275"/>
    <w:rsid w:val="006B27DC"/>
    <w:rsid w:val="006C1E2E"/>
    <w:rsid w:val="00707ED7"/>
    <w:rsid w:val="00732201"/>
    <w:rsid w:val="00797023"/>
    <w:rsid w:val="007A745A"/>
    <w:rsid w:val="007D3FC4"/>
    <w:rsid w:val="007D5819"/>
    <w:rsid w:val="007F493A"/>
    <w:rsid w:val="0083097C"/>
    <w:rsid w:val="00833C2A"/>
    <w:rsid w:val="009144C8"/>
    <w:rsid w:val="009341DF"/>
    <w:rsid w:val="00981DBC"/>
    <w:rsid w:val="009E5D34"/>
    <w:rsid w:val="009F45CF"/>
    <w:rsid w:val="00A20988"/>
    <w:rsid w:val="00A43305"/>
    <w:rsid w:val="00A61F86"/>
    <w:rsid w:val="00AB6F2A"/>
    <w:rsid w:val="00AC3C28"/>
    <w:rsid w:val="00AD172D"/>
    <w:rsid w:val="00B07341"/>
    <w:rsid w:val="00B52567"/>
    <w:rsid w:val="00B579F6"/>
    <w:rsid w:val="00C52C3C"/>
    <w:rsid w:val="00C64394"/>
    <w:rsid w:val="00D23A2E"/>
    <w:rsid w:val="00D37164"/>
    <w:rsid w:val="00E121C7"/>
    <w:rsid w:val="00E13501"/>
    <w:rsid w:val="00E702F8"/>
    <w:rsid w:val="00EC2D82"/>
    <w:rsid w:val="00EF0D31"/>
    <w:rsid w:val="00EF4305"/>
    <w:rsid w:val="00EF50C6"/>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FA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E69-1E17-4409-B914-C1E95CB5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2021-05-17T14:51:00Z</dcterms:created>
  <dcterms:modified xsi:type="dcterms:W3CDTF">2021-05-17T14:51:00Z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